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76" w:rsidRDefault="0038491C" w:rsidP="00BF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AD088A">
        <w:rPr>
          <w:rFonts w:cs="Arial"/>
          <w:b/>
          <w:lang w:val="es-ES_tradnl"/>
        </w:rPr>
        <w:t>R</w:t>
      </w:r>
      <w:proofErr w:type="spellStart"/>
      <w:r w:rsidRPr="00AD088A">
        <w:rPr>
          <w:rFonts w:cs="Arial"/>
          <w:b/>
        </w:rPr>
        <w:t>eal</w:t>
      </w:r>
      <w:proofErr w:type="spellEnd"/>
      <w:r w:rsidRPr="00AD088A">
        <w:rPr>
          <w:rFonts w:cs="Arial"/>
          <w:b/>
        </w:rPr>
        <w:t xml:space="preserve"> Decreto      /20</w:t>
      </w:r>
      <w:r w:rsidR="005C27AF">
        <w:rPr>
          <w:rFonts w:cs="Arial"/>
          <w:b/>
        </w:rPr>
        <w:t>11</w:t>
      </w:r>
      <w:r w:rsidRPr="00AD088A">
        <w:rPr>
          <w:rFonts w:cs="Arial"/>
          <w:b/>
        </w:rPr>
        <w:t xml:space="preserve">, de </w:t>
      </w:r>
      <w:r w:rsidR="004D6450" w:rsidRPr="00AD088A">
        <w:rPr>
          <w:rFonts w:cs="Arial"/>
          <w:b/>
        </w:rPr>
        <w:t xml:space="preserve"> </w:t>
      </w:r>
      <w:r w:rsidRPr="00AD088A">
        <w:rPr>
          <w:rFonts w:cs="Arial"/>
          <w:b/>
        </w:rPr>
        <w:t xml:space="preserve"> de</w:t>
      </w:r>
      <w:r w:rsidR="004D6450" w:rsidRPr="00AD088A">
        <w:rPr>
          <w:rFonts w:cs="Arial"/>
          <w:b/>
        </w:rPr>
        <w:t xml:space="preserve">                </w:t>
      </w:r>
      <w:r w:rsidRPr="00AD088A">
        <w:rPr>
          <w:rFonts w:cs="Arial"/>
          <w:b/>
        </w:rPr>
        <w:t xml:space="preserve">, por el que se modifica el Código Técnico de </w:t>
      </w:r>
      <w:smartTag w:uri="urn:schemas-microsoft-com:office:smarttags" w:element="PersonName">
        <w:smartTagPr>
          <w:attr w:name="ProductID" w:val="la Edificaci￳n"/>
        </w:smartTagPr>
        <w:r w:rsidRPr="00AD088A">
          <w:rPr>
            <w:rFonts w:cs="Arial"/>
            <w:b/>
          </w:rPr>
          <w:t>la Edificación</w:t>
        </w:r>
      </w:smartTag>
      <w:r w:rsidRPr="00AD088A">
        <w:rPr>
          <w:rFonts w:cs="Arial"/>
          <w:b/>
        </w:rPr>
        <w:t xml:space="preserve">, aprobado por el Real Decreto 314/2006, de 17 de marzo, en </w:t>
      </w:r>
      <w:r w:rsidR="00AF70D0">
        <w:rPr>
          <w:rFonts w:cs="Arial"/>
          <w:b/>
        </w:rPr>
        <w:t>cumplimiento de sentencia</w:t>
      </w:r>
      <w:r w:rsidR="009B5283">
        <w:rPr>
          <w:rFonts w:cs="Arial"/>
          <w:b/>
        </w:rPr>
        <w:t xml:space="preserve"> </w:t>
      </w:r>
      <w:r w:rsidR="00AF70D0">
        <w:rPr>
          <w:rFonts w:cs="Arial"/>
          <w:b/>
        </w:rPr>
        <w:t xml:space="preserve">de </w:t>
      </w:r>
      <w:smartTag w:uri="urn:schemas-microsoft-com:office:smarttags" w:element="PersonName">
        <w:smartTagPr>
          <w:attr w:name="ProductID" w:val="la Sala Tercera"/>
        </w:smartTagPr>
        <w:smartTag w:uri="urn:schemas-microsoft-com:office:smarttags" w:element="PersonName">
          <w:smartTagPr>
            <w:attr w:name="ProductID" w:val="la Sala"/>
          </w:smartTagPr>
          <w:r w:rsidR="00AF70D0">
            <w:rPr>
              <w:rFonts w:cs="Arial"/>
              <w:b/>
            </w:rPr>
            <w:t>la Sala</w:t>
          </w:r>
        </w:smartTag>
        <w:r w:rsidR="00AF70D0">
          <w:rPr>
            <w:rFonts w:cs="Arial"/>
            <w:b/>
          </w:rPr>
          <w:t xml:space="preserve"> Tercera</w:t>
        </w:r>
      </w:smartTag>
      <w:r w:rsidR="00AF70D0">
        <w:rPr>
          <w:rFonts w:cs="Arial"/>
          <w:b/>
        </w:rPr>
        <w:t xml:space="preserve"> del Tribunal Supremo</w:t>
      </w:r>
      <w:r w:rsidR="009B5283">
        <w:rPr>
          <w:rFonts w:cs="Arial"/>
          <w:b/>
        </w:rPr>
        <w:t xml:space="preserve"> estimando el recurso contencioso-administrativo nº 30/2006</w:t>
      </w:r>
      <w:r w:rsidR="00AF70D0">
        <w:rPr>
          <w:rFonts w:cs="Arial"/>
          <w:b/>
        </w:rPr>
        <w:t>.</w:t>
      </w:r>
    </w:p>
    <w:p w:rsidR="0038491C" w:rsidRPr="00AD088A" w:rsidRDefault="0038491C">
      <w:pPr>
        <w:rPr>
          <w:rFonts w:cs="Arial"/>
          <w:b/>
          <w:bCs/>
        </w:rPr>
      </w:pPr>
    </w:p>
    <w:p w:rsidR="00F1211C" w:rsidRPr="00F1211C" w:rsidRDefault="00F1211C" w:rsidP="00F1211C">
      <w:pPr>
        <w:widowControl w:val="0"/>
        <w:numPr>
          <w:ilvl w:val="0"/>
          <w:numId w:val="1"/>
        </w:numPr>
        <w:jc w:val="both"/>
        <w:rPr>
          <w:rFonts w:cs="Arial"/>
        </w:rPr>
      </w:pPr>
    </w:p>
    <w:p w:rsidR="00174639" w:rsidRDefault="00F1211C" w:rsidP="00174639">
      <w:pPr>
        <w:widowControl w:val="0"/>
        <w:jc w:val="both"/>
        <w:rPr>
          <w:rFonts w:cs="Arial"/>
          <w:iCs/>
        </w:rPr>
      </w:pPr>
      <w:r>
        <w:rPr>
          <w:rFonts w:cs="Arial"/>
        </w:rPr>
        <w:t>Mediante s</w:t>
      </w:r>
      <w:r w:rsidRPr="00F1211C">
        <w:rPr>
          <w:rFonts w:cs="Arial"/>
          <w:iCs/>
        </w:rPr>
        <w:t>entencia</w:t>
      </w:r>
      <w:r w:rsidR="00E14B8C">
        <w:rPr>
          <w:rFonts w:cs="Arial"/>
          <w:iCs/>
        </w:rPr>
        <w:t xml:space="preserve"> d</w:t>
      </w:r>
      <w:r w:rsidRPr="00F1211C">
        <w:rPr>
          <w:rFonts w:cs="Arial"/>
          <w:iCs/>
        </w:rPr>
        <w:t xml:space="preserve">e </w:t>
      </w:r>
      <w:r>
        <w:rPr>
          <w:rFonts w:cs="Arial"/>
          <w:iCs/>
        </w:rPr>
        <w:t xml:space="preserve">fecha </w:t>
      </w:r>
      <w:r w:rsidRPr="00F1211C">
        <w:rPr>
          <w:rFonts w:cs="Arial"/>
          <w:iCs/>
        </w:rPr>
        <w:t xml:space="preserve">4 de mayo de 2010, </w:t>
      </w:r>
      <w:smartTag w:uri="urn:schemas-microsoft-com:office:smarttags" w:element="PersonName">
        <w:smartTagPr>
          <w:attr w:name="ProductID" w:val="la Sala Tercera"/>
        </w:smartTagPr>
        <w:r w:rsidRPr="00F1211C">
          <w:rPr>
            <w:rFonts w:cs="Arial"/>
            <w:iCs/>
          </w:rPr>
          <w:t>la Sala Tercera</w:t>
        </w:r>
      </w:smartTag>
      <w:r w:rsidRPr="00F1211C">
        <w:rPr>
          <w:rFonts w:cs="Arial"/>
          <w:iCs/>
        </w:rPr>
        <w:t xml:space="preserve"> del Tribunal Supremo</w:t>
      </w:r>
      <w:r>
        <w:rPr>
          <w:rFonts w:cs="Arial"/>
          <w:iCs/>
        </w:rPr>
        <w:t xml:space="preserve"> </w:t>
      </w:r>
      <w:r w:rsidR="009B5283">
        <w:t xml:space="preserve">ha estimado el recurso contencioso-administrativo nº 30/2006 y ha </w:t>
      </w:r>
      <w:r w:rsidRPr="00F1211C">
        <w:rPr>
          <w:rFonts w:cs="Arial"/>
          <w:iCs/>
        </w:rPr>
        <w:t>declar</w:t>
      </w:r>
      <w:r>
        <w:rPr>
          <w:rFonts w:cs="Arial"/>
          <w:iCs/>
        </w:rPr>
        <w:t xml:space="preserve">ó la </w:t>
      </w:r>
      <w:r w:rsidRPr="00F1211C">
        <w:rPr>
          <w:rFonts w:cs="Arial"/>
          <w:iCs/>
        </w:rPr>
        <w:t xml:space="preserve">nulidad del artículo 2.7 del Real Decreto 314/2006, de 17 de marzo, por el que se aprueba el Código Técnico de </w:t>
      </w:r>
      <w:smartTag w:uri="urn:schemas-microsoft-com:office:smarttags" w:element="PersonName">
        <w:smartTagPr>
          <w:attr w:name="ProductID" w:val="la Edificaci￳n"/>
        </w:smartTagPr>
        <w:r w:rsidRPr="00F1211C">
          <w:rPr>
            <w:rFonts w:cs="Arial"/>
            <w:iCs/>
          </w:rPr>
          <w:t>la Edificación</w:t>
        </w:r>
      </w:smartTag>
      <w:r w:rsidRPr="00F1211C">
        <w:rPr>
          <w:rFonts w:cs="Arial"/>
          <w:iCs/>
        </w:rPr>
        <w:t xml:space="preserve">, así como </w:t>
      </w:r>
      <w:r>
        <w:rPr>
          <w:rFonts w:cs="Arial"/>
          <w:iCs/>
        </w:rPr>
        <w:t xml:space="preserve">el segundo </w:t>
      </w:r>
      <w:r w:rsidR="00031F54">
        <w:rPr>
          <w:rFonts w:cs="Arial"/>
          <w:iCs/>
        </w:rPr>
        <w:t xml:space="preserve">párrafo </w:t>
      </w:r>
      <w:r>
        <w:rPr>
          <w:rFonts w:cs="Arial"/>
          <w:iCs/>
        </w:rPr>
        <w:t xml:space="preserve">de </w:t>
      </w:r>
      <w:r w:rsidRPr="00F1211C">
        <w:rPr>
          <w:rFonts w:cs="Arial"/>
          <w:iCs/>
        </w:rPr>
        <w:t>la definición del</w:t>
      </w:r>
      <w:r w:rsidR="002F2093">
        <w:rPr>
          <w:rFonts w:cs="Arial"/>
          <w:iCs/>
        </w:rPr>
        <w:t xml:space="preserve"> término “u</w:t>
      </w:r>
      <w:r w:rsidRPr="00F1211C">
        <w:rPr>
          <w:rFonts w:cs="Arial"/>
          <w:iCs/>
        </w:rPr>
        <w:t>so administrativo</w:t>
      </w:r>
      <w:r w:rsidR="002F2093">
        <w:rPr>
          <w:rFonts w:cs="Arial"/>
          <w:iCs/>
        </w:rPr>
        <w:t>”</w:t>
      </w:r>
      <w:r w:rsidRPr="00F1211C">
        <w:rPr>
          <w:rFonts w:cs="Arial"/>
          <w:iCs/>
        </w:rPr>
        <w:t xml:space="preserve"> y la definición completa de</w:t>
      </w:r>
      <w:r>
        <w:rPr>
          <w:rFonts w:cs="Arial"/>
          <w:iCs/>
        </w:rPr>
        <w:t>l</w:t>
      </w:r>
      <w:r w:rsidRPr="00F1211C">
        <w:rPr>
          <w:rFonts w:cs="Arial"/>
          <w:iCs/>
        </w:rPr>
        <w:t xml:space="preserve"> </w:t>
      </w:r>
      <w:r w:rsidR="002F2093">
        <w:rPr>
          <w:rFonts w:cs="Arial"/>
          <w:iCs/>
        </w:rPr>
        <w:t>término ”</w:t>
      </w:r>
      <w:r w:rsidRPr="00F1211C">
        <w:rPr>
          <w:rFonts w:cs="Arial"/>
          <w:iCs/>
        </w:rPr>
        <w:t>uso pública concurrencia</w:t>
      </w:r>
      <w:r w:rsidR="002F2093">
        <w:rPr>
          <w:rFonts w:cs="Arial"/>
          <w:iCs/>
        </w:rPr>
        <w:t>”</w:t>
      </w:r>
      <w:r w:rsidRPr="00F1211C">
        <w:rPr>
          <w:rFonts w:cs="Arial"/>
          <w:iCs/>
        </w:rPr>
        <w:t xml:space="preserve">, </w:t>
      </w:r>
      <w:r w:rsidR="002F2093">
        <w:rPr>
          <w:rFonts w:cs="Arial"/>
          <w:iCs/>
        </w:rPr>
        <w:t xml:space="preserve">ambas </w:t>
      </w:r>
      <w:r w:rsidRPr="00F1211C">
        <w:rPr>
          <w:rFonts w:cs="Arial"/>
          <w:iCs/>
        </w:rPr>
        <w:t xml:space="preserve">contenidas en el </w:t>
      </w:r>
      <w:r w:rsidR="002F2093">
        <w:rPr>
          <w:rFonts w:cs="Arial"/>
          <w:iCs/>
        </w:rPr>
        <w:t xml:space="preserve">Anejo SI A del </w:t>
      </w:r>
      <w:r w:rsidRPr="00F1211C">
        <w:rPr>
          <w:rFonts w:cs="Arial"/>
          <w:iCs/>
        </w:rPr>
        <w:t xml:space="preserve">documento </w:t>
      </w:r>
      <w:r>
        <w:rPr>
          <w:rFonts w:cs="Arial"/>
          <w:iCs/>
        </w:rPr>
        <w:t xml:space="preserve">básico “DB </w:t>
      </w:r>
      <w:r w:rsidRPr="00F1211C">
        <w:rPr>
          <w:rFonts w:cs="Arial"/>
          <w:iCs/>
        </w:rPr>
        <w:t xml:space="preserve">SI </w:t>
      </w:r>
      <w:r w:rsidR="00031F54">
        <w:rPr>
          <w:rFonts w:cs="Arial"/>
          <w:iCs/>
        </w:rPr>
        <w:t xml:space="preserve">- </w:t>
      </w:r>
      <w:r>
        <w:rPr>
          <w:rFonts w:cs="Arial"/>
          <w:iCs/>
        </w:rPr>
        <w:t>Seguridad en caso de incendio”</w:t>
      </w:r>
      <w:r w:rsidR="00174639">
        <w:rPr>
          <w:rFonts w:cs="Arial"/>
          <w:iCs/>
        </w:rPr>
        <w:t xml:space="preserve"> </w:t>
      </w:r>
      <w:r w:rsidR="00174639" w:rsidRPr="00F1211C">
        <w:rPr>
          <w:rFonts w:cs="Arial"/>
          <w:iCs/>
        </w:rPr>
        <w:t>del Código.</w:t>
      </w:r>
    </w:p>
    <w:p w:rsidR="001B1610" w:rsidRDefault="001B1610" w:rsidP="00174639">
      <w:pPr>
        <w:widowControl w:val="0"/>
        <w:jc w:val="both"/>
        <w:rPr>
          <w:rFonts w:cs="Arial"/>
          <w:iCs/>
        </w:rPr>
      </w:pPr>
    </w:p>
    <w:p w:rsidR="00F1211C" w:rsidRDefault="001B1610" w:rsidP="00F1211C">
      <w:pPr>
        <w:widowControl w:val="0"/>
        <w:jc w:val="both"/>
        <w:rPr>
          <w:rFonts w:cs="Arial"/>
          <w:iCs/>
        </w:rPr>
      </w:pPr>
      <w:r>
        <w:rPr>
          <w:rFonts w:cs="Arial"/>
          <w:iCs/>
        </w:rPr>
        <w:t>En consecuencia se hace necesario modificar el texto del CTE haciendo efectivas las citadas anulaciones.</w:t>
      </w:r>
    </w:p>
    <w:p w:rsidR="0038491C" w:rsidRPr="00AD088A" w:rsidRDefault="0038491C" w:rsidP="0038491C">
      <w:pPr>
        <w:jc w:val="both"/>
        <w:rPr>
          <w:rFonts w:cs="Arial"/>
        </w:rPr>
      </w:pPr>
    </w:p>
    <w:p w:rsidR="0038491C" w:rsidRPr="00AD088A" w:rsidRDefault="0038491C" w:rsidP="0038491C">
      <w:pPr>
        <w:jc w:val="both"/>
        <w:rPr>
          <w:rFonts w:cs="Arial"/>
        </w:rPr>
      </w:pPr>
      <w:r w:rsidRPr="00AD088A">
        <w:rPr>
          <w:rFonts w:cs="Arial"/>
        </w:rPr>
        <w:t>E</w:t>
      </w:r>
      <w:r w:rsidR="001B1610">
        <w:rPr>
          <w:rFonts w:cs="Arial"/>
        </w:rPr>
        <w:t xml:space="preserve">l </w:t>
      </w:r>
      <w:r w:rsidRPr="00AD088A">
        <w:rPr>
          <w:rFonts w:cs="Arial"/>
        </w:rPr>
        <w:t xml:space="preserve">proyecto </w:t>
      </w:r>
      <w:r w:rsidR="001B1610">
        <w:rPr>
          <w:rFonts w:cs="Arial"/>
        </w:rPr>
        <w:t xml:space="preserve">de este real decreto </w:t>
      </w:r>
      <w:r w:rsidRPr="00AD088A">
        <w:rPr>
          <w:rFonts w:cs="Arial"/>
        </w:rPr>
        <w:t>ha sido sometido a audiencia de las entidades que repr</w:t>
      </w:r>
      <w:r w:rsidRPr="00AD088A">
        <w:rPr>
          <w:rFonts w:cs="Arial"/>
        </w:rPr>
        <w:t>e</w:t>
      </w:r>
      <w:r w:rsidRPr="00AD088A">
        <w:rPr>
          <w:rFonts w:cs="Arial"/>
        </w:rPr>
        <w:t>sentan a los ciudadanos afectados por el mismo y cuyos fines guardan relación con su obj</w:t>
      </w:r>
      <w:r w:rsidRPr="00AD088A">
        <w:rPr>
          <w:rFonts w:cs="Arial"/>
        </w:rPr>
        <w:t>e</w:t>
      </w:r>
      <w:r w:rsidRPr="00AD088A">
        <w:rPr>
          <w:rFonts w:cs="Arial"/>
        </w:rPr>
        <w:t>to.</w:t>
      </w:r>
    </w:p>
    <w:p w:rsidR="0038491C" w:rsidRPr="00AD088A" w:rsidRDefault="0038491C" w:rsidP="0038491C">
      <w:pPr>
        <w:tabs>
          <w:tab w:val="left" w:pos="240"/>
        </w:tabs>
        <w:autoSpaceDE w:val="0"/>
        <w:autoSpaceDN w:val="0"/>
        <w:adjustRightInd w:val="0"/>
        <w:jc w:val="both"/>
        <w:rPr>
          <w:rFonts w:cs="Arial"/>
          <w:bCs/>
        </w:rPr>
      </w:pPr>
    </w:p>
    <w:p w:rsidR="0038491C" w:rsidRPr="00AD088A" w:rsidRDefault="0038491C" w:rsidP="0038491C">
      <w:pPr>
        <w:tabs>
          <w:tab w:val="left" w:pos="240"/>
        </w:tabs>
        <w:autoSpaceDE w:val="0"/>
        <w:autoSpaceDN w:val="0"/>
        <w:adjustRightInd w:val="0"/>
        <w:jc w:val="both"/>
        <w:rPr>
          <w:rFonts w:cs="Arial"/>
          <w:bCs/>
        </w:rPr>
      </w:pPr>
      <w:r w:rsidRPr="00AD088A">
        <w:rPr>
          <w:rFonts w:cs="Arial"/>
          <w:bCs/>
        </w:rPr>
        <w:t>Este real decreto tiene carácter básico y se dicta al amparo de las competencias que se atr</w:t>
      </w:r>
      <w:r w:rsidRPr="00AD088A">
        <w:rPr>
          <w:rFonts w:cs="Arial"/>
          <w:bCs/>
        </w:rPr>
        <w:t>i</w:t>
      </w:r>
      <w:r w:rsidRPr="00AD088A">
        <w:rPr>
          <w:rFonts w:cs="Arial"/>
          <w:bCs/>
        </w:rPr>
        <w:t xml:space="preserve">buyen al Estado en los artículos 149.1.16ª, 23ª y 25ª de </w:t>
      </w:r>
      <w:smartTag w:uri="urn:schemas-microsoft-com:office:smarttags" w:element="PersonName">
        <w:smartTagPr>
          <w:attr w:name="ProductID" w:val="la Constituci￳n Espa￱ola"/>
        </w:smartTagPr>
        <w:r w:rsidRPr="00AD088A">
          <w:rPr>
            <w:rFonts w:cs="Arial"/>
            <w:bCs/>
          </w:rPr>
          <w:t>la Constitución Española</w:t>
        </w:r>
      </w:smartTag>
      <w:r w:rsidRPr="00AD088A">
        <w:rPr>
          <w:rFonts w:cs="Arial"/>
          <w:bCs/>
        </w:rPr>
        <w:t>, en materia de bases y coordinación general de la sanidad, protección del medio ambiente y bases del régimen minero y energético, respectivamente.</w:t>
      </w:r>
    </w:p>
    <w:p w:rsidR="0038491C" w:rsidRPr="00AD088A" w:rsidRDefault="0038491C" w:rsidP="0038491C">
      <w:pPr>
        <w:jc w:val="both"/>
        <w:rPr>
          <w:rFonts w:cs="Arial"/>
        </w:rPr>
      </w:pPr>
    </w:p>
    <w:p w:rsidR="0038491C" w:rsidRPr="00AD088A" w:rsidRDefault="0038491C" w:rsidP="0038491C">
      <w:pPr>
        <w:jc w:val="both"/>
        <w:rPr>
          <w:rFonts w:cs="Arial"/>
        </w:rPr>
      </w:pPr>
      <w:r w:rsidRPr="00AD088A">
        <w:rPr>
          <w:rFonts w:cs="Arial"/>
        </w:rPr>
        <w:t>En su virtud, a propuesta del Ministro de Fomento, de acuerdo con el Consejo de Estado y previa deliberación del Consejo de Ministros en su reunión del día     de                  de 20     ,</w:t>
      </w:r>
    </w:p>
    <w:p w:rsidR="0038491C" w:rsidRPr="00AD088A" w:rsidRDefault="0038491C" w:rsidP="0038491C">
      <w:pPr>
        <w:jc w:val="both"/>
        <w:rPr>
          <w:rFonts w:cs="Arial"/>
        </w:rPr>
      </w:pPr>
    </w:p>
    <w:p w:rsidR="0038491C" w:rsidRPr="00AD088A" w:rsidRDefault="0038491C" w:rsidP="0038491C">
      <w:pPr>
        <w:jc w:val="center"/>
        <w:outlineLvl w:val="0"/>
        <w:rPr>
          <w:rFonts w:cs="Arial"/>
        </w:rPr>
      </w:pPr>
    </w:p>
    <w:p w:rsidR="0038491C" w:rsidRPr="00AD088A" w:rsidRDefault="0038491C" w:rsidP="0038491C">
      <w:pPr>
        <w:jc w:val="center"/>
        <w:outlineLvl w:val="0"/>
        <w:rPr>
          <w:rFonts w:cs="Arial"/>
        </w:rPr>
      </w:pPr>
      <w:r w:rsidRPr="00AD088A">
        <w:rPr>
          <w:rFonts w:cs="Arial"/>
        </w:rPr>
        <w:t>DISPONGO:</w:t>
      </w:r>
    </w:p>
    <w:p w:rsidR="0038491C" w:rsidRPr="00AD088A" w:rsidRDefault="0038491C" w:rsidP="0038491C">
      <w:pPr>
        <w:jc w:val="both"/>
        <w:rPr>
          <w:rFonts w:cs="Arial"/>
        </w:rPr>
      </w:pPr>
    </w:p>
    <w:p w:rsidR="0038491C" w:rsidRPr="00AD088A" w:rsidRDefault="0038491C" w:rsidP="0038491C">
      <w:pPr>
        <w:jc w:val="both"/>
        <w:outlineLvl w:val="0"/>
        <w:rPr>
          <w:rFonts w:cs="Arial"/>
          <w:i/>
        </w:rPr>
      </w:pPr>
      <w:r w:rsidRPr="00AD088A">
        <w:rPr>
          <w:rFonts w:cs="Arial"/>
          <w:b/>
        </w:rPr>
        <w:t>Artículo único.</w:t>
      </w:r>
      <w:r w:rsidRPr="00AD088A">
        <w:rPr>
          <w:rFonts w:cs="Arial"/>
        </w:rPr>
        <w:t xml:space="preserve"> </w:t>
      </w:r>
      <w:r w:rsidRPr="00AD088A">
        <w:rPr>
          <w:rFonts w:cs="Arial"/>
          <w:i/>
        </w:rPr>
        <w:t xml:space="preserve">Modificación del Código Técnico de </w:t>
      </w:r>
      <w:smartTag w:uri="urn:schemas-microsoft-com:office:smarttags" w:element="PersonName">
        <w:smartTagPr>
          <w:attr w:name="ProductID" w:val="la Edificaci￳n."/>
        </w:smartTagPr>
        <w:r w:rsidRPr="00AD088A">
          <w:rPr>
            <w:rFonts w:cs="Arial"/>
            <w:i/>
          </w:rPr>
          <w:t>la Edificación.</w:t>
        </w:r>
      </w:smartTag>
    </w:p>
    <w:p w:rsidR="0038491C" w:rsidRPr="00AD088A" w:rsidRDefault="0038491C" w:rsidP="0038491C">
      <w:pPr>
        <w:tabs>
          <w:tab w:val="left" w:pos="10432"/>
        </w:tabs>
        <w:jc w:val="both"/>
        <w:rPr>
          <w:rFonts w:cs="Arial"/>
        </w:rPr>
      </w:pPr>
    </w:p>
    <w:p w:rsidR="0038491C" w:rsidRPr="00AD088A" w:rsidRDefault="0038491C" w:rsidP="0038491C">
      <w:pPr>
        <w:tabs>
          <w:tab w:val="left" w:pos="10432"/>
        </w:tabs>
        <w:jc w:val="both"/>
        <w:outlineLvl w:val="0"/>
        <w:rPr>
          <w:rFonts w:cs="Arial"/>
        </w:rPr>
      </w:pPr>
      <w:r w:rsidRPr="00AD088A">
        <w:rPr>
          <w:rFonts w:cs="Arial"/>
        </w:rPr>
        <w:t xml:space="preserve">El </w:t>
      </w:r>
      <w:r w:rsidRPr="00AD088A">
        <w:rPr>
          <w:rFonts w:cs="Arial"/>
          <w:bCs/>
        </w:rPr>
        <w:t xml:space="preserve">Código Técnico de </w:t>
      </w:r>
      <w:smartTag w:uri="urn:schemas-microsoft-com:office:smarttags" w:element="PersonName">
        <w:smartTagPr>
          <w:attr w:name="ProductID" w:val="la Edificaci￳n"/>
        </w:smartTagPr>
        <w:r w:rsidRPr="00AD088A">
          <w:rPr>
            <w:rFonts w:cs="Arial"/>
            <w:bCs/>
          </w:rPr>
          <w:t>la Edificación</w:t>
        </w:r>
      </w:smartTag>
      <w:r w:rsidRPr="00AD088A">
        <w:rPr>
          <w:rFonts w:cs="Arial"/>
          <w:bCs/>
        </w:rPr>
        <w:t xml:space="preserve"> (</w:t>
      </w:r>
      <w:r w:rsidRPr="00AD088A">
        <w:rPr>
          <w:rFonts w:cs="Arial"/>
        </w:rPr>
        <w:t xml:space="preserve">CTE), aprobado mediante el Real Decreto 314/2006, de 17 de marzo, se modifica como sigue: </w:t>
      </w:r>
    </w:p>
    <w:p w:rsidR="0038491C" w:rsidRPr="00AD088A" w:rsidRDefault="0038491C" w:rsidP="0038491C">
      <w:pPr>
        <w:jc w:val="both"/>
        <w:rPr>
          <w:rFonts w:cs="Arial"/>
        </w:rPr>
      </w:pPr>
    </w:p>
    <w:p w:rsidR="009A4FD4" w:rsidRDefault="00D22C08" w:rsidP="002A146B">
      <w:pPr>
        <w:tabs>
          <w:tab w:val="left" w:pos="8460"/>
          <w:tab w:val="left" w:pos="10432"/>
        </w:tabs>
        <w:ind w:left="684" w:hanging="684"/>
        <w:jc w:val="both"/>
        <w:rPr>
          <w:rFonts w:cs="Arial"/>
        </w:rPr>
      </w:pPr>
      <w:r w:rsidRPr="00AD088A">
        <w:rPr>
          <w:rFonts w:cs="Arial"/>
        </w:rPr>
        <w:t>Uno.</w:t>
      </w:r>
      <w:r w:rsidRPr="00AD088A">
        <w:rPr>
          <w:rFonts w:cs="Arial"/>
        </w:rPr>
        <w:tab/>
      </w:r>
      <w:r w:rsidR="001B1610">
        <w:rPr>
          <w:rFonts w:cs="Arial"/>
        </w:rPr>
        <w:t xml:space="preserve">En </w:t>
      </w:r>
      <w:smartTag w:uri="urn:schemas-microsoft-com:office:smarttags" w:element="PersonName">
        <w:smartTagPr>
          <w:attr w:name="ProductID" w:val="la Parte I"/>
        </w:smartTagPr>
        <w:r w:rsidR="001B1610">
          <w:rPr>
            <w:rFonts w:cs="Arial"/>
          </w:rPr>
          <w:t>l</w:t>
        </w:r>
        <w:r w:rsidRPr="00AD088A">
          <w:rPr>
            <w:rFonts w:cs="Arial"/>
          </w:rPr>
          <w:t>a</w:t>
        </w:r>
        <w:r w:rsidR="0038491C" w:rsidRPr="00AD088A">
          <w:rPr>
            <w:rFonts w:cs="Arial"/>
          </w:rPr>
          <w:t xml:space="preserve"> Parte I</w:t>
        </w:r>
      </w:smartTag>
      <w:r w:rsidR="001B1610">
        <w:rPr>
          <w:rFonts w:cs="Arial"/>
        </w:rPr>
        <w:t>, queda suprimido e</w:t>
      </w:r>
      <w:r w:rsidR="009A4FD4" w:rsidRPr="00AD088A">
        <w:rPr>
          <w:rFonts w:cs="Arial"/>
        </w:rPr>
        <w:t>l apartado 7 del artículo 2</w:t>
      </w:r>
      <w:r w:rsidR="001B1610">
        <w:rPr>
          <w:rFonts w:cs="Arial"/>
        </w:rPr>
        <w:t>.</w:t>
      </w:r>
    </w:p>
    <w:p w:rsidR="0038491C" w:rsidRPr="00AD088A" w:rsidRDefault="0038491C" w:rsidP="002A146B">
      <w:pPr>
        <w:tabs>
          <w:tab w:val="left" w:pos="8460"/>
          <w:tab w:val="left" w:pos="10432"/>
        </w:tabs>
        <w:ind w:left="684" w:hanging="684"/>
        <w:jc w:val="both"/>
        <w:rPr>
          <w:rFonts w:cs="Arial"/>
        </w:rPr>
      </w:pPr>
    </w:p>
    <w:p w:rsidR="00AE1E59" w:rsidRPr="00AD088A" w:rsidRDefault="00AD088A" w:rsidP="002A146B">
      <w:pPr>
        <w:tabs>
          <w:tab w:val="left" w:pos="8460"/>
          <w:tab w:val="left" w:pos="10432"/>
        </w:tabs>
        <w:ind w:left="684" w:hanging="684"/>
        <w:jc w:val="both"/>
        <w:rPr>
          <w:iCs/>
          <w:lang w:val="es-ES_tradnl"/>
        </w:rPr>
      </w:pPr>
      <w:r w:rsidRPr="00AD088A">
        <w:rPr>
          <w:rFonts w:cs="Arial"/>
        </w:rPr>
        <w:t>Dos.</w:t>
      </w:r>
      <w:r w:rsidRPr="00AD088A">
        <w:rPr>
          <w:rFonts w:cs="Arial"/>
        </w:rPr>
        <w:tab/>
      </w:r>
      <w:r w:rsidR="001B1610">
        <w:rPr>
          <w:rFonts w:cs="Arial"/>
        </w:rPr>
        <w:t xml:space="preserve">En </w:t>
      </w:r>
      <w:smartTag w:uri="urn:schemas-microsoft-com:office:smarttags" w:element="PersonName">
        <w:smartTagPr>
          <w:attr w:name="ProductID" w:val="la Parte II"/>
        </w:smartTagPr>
        <w:r w:rsidR="001B1610">
          <w:rPr>
            <w:rFonts w:cs="Arial"/>
          </w:rPr>
          <w:t>la</w:t>
        </w:r>
        <w:r w:rsidR="0038491C" w:rsidRPr="00AD088A">
          <w:rPr>
            <w:rFonts w:cs="Arial"/>
          </w:rPr>
          <w:t xml:space="preserve"> Parte II</w:t>
        </w:r>
      </w:smartTag>
      <w:r w:rsidR="001B1610">
        <w:rPr>
          <w:rFonts w:cs="Arial"/>
        </w:rPr>
        <w:t>, e</w:t>
      </w:r>
      <w:r w:rsidR="00AE1E59" w:rsidRPr="00AD088A">
        <w:rPr>
          <w:iCs/>
          <w:lang w:val="es-ES_tradnl"/>
        </w:rPr>
        <w:t xml:space="preserve">l Anejo SI A Terminología </w:t>
      </w:r>
      <w:r w:rsidR="00D22C08" w:rsidRPr="00AD088A">
        <w:rPr>
          <w:iCs/>
          <w:lang w:val="es-ES_tradnl"/>
        </w:rPr>
        <w:t xml:space="preserve">del </w:t>
      </w:r>
      <w:r w:rsidR="0038491C" w:rsidRPr="00AD088A">
        <w:rPr>
          <w:rFonts w:cs="Arial"/>
        </w:rPr>
        <w:t>Documento Básico “DB SI Seguridad en caso de incendio”</w:t>
      </w:r>
      <w:r w:rsidR="00D22C08" w:rsidRPr="00AD088A">
        <w:rPr>
          <w:rFonts w:cs="Arial"/>
        </w:rPr>
        <w:t xml:space="preserve"> se</w:t>
      </w:r>
      <w:r w:rsidR="0038491C" w:rsidRPr="00AD088A">
        <w:rPr>
          <w:rFonts w:cs="Arial"/>
        </w:rPr>
        <w:t xml:space="preserve"> </w:t>
      </w:r>
      <w:r w:rsidR="00AE1E59" w:rsidRPr="00AD088A">
        <w:rPr>
          <w:iCs/>
          <w:lang w:val="es-ES_tradnl"/>
        </w:rPr>
        <w:t>modifica de la siguiente forma:</w:t>
      </w:r>
    </w:p>
    <w:p w:rsidR="00AE1E59" w:rsidRPr="00AD088A" w:rsidRDefault="00AE1E59" w:rsidP="0038491C">
      <w:pPr>
        <w:tabs>
          <w:tab w:val="left" w:pos="8460"/>
          <w:tab w:val="left" w:pos="10432"/>
        </w:tabs>
        <w:ind w:left="540" w:hanging="540"/>
        <w:jc w:val="both"/>
        <w:rPr>
          <w:rFonts w:cs="Arial"/>
          <w:lang w:val="es-ES_tradnl"/>
        </w:rPr>
      </w:pPr>
    </w:p>
    <w:p w:rsidR="001B1610" w:rsidRDefault="00D22C08" w:rsidP="002A146B">
      <w:pPr>
        <w:pStyle w:val="NumeracinCTE"/>
        <w:numPr>
          <w:ilvl w:val="0"/>
          <w:numId w:val="0"/>
        </w:numPr>
        <w:tabs>
          <w:tab w:val="left" w:pos="1026"/>
        </w:tabs>
        <w:spacing w:before="0"/>
        <w:ind w:left="684"/>
        <w:rPr>
          <w:iCs/>
          <w:sz w:val="22"/>
          <w:szCs w:val="22"/>
        </w:rPr>
      </w:pPr>
      <w:r w:rsidRPr="00AD088A">
        <w:rPr>
          <w:iCs/>
          <w:sz w:val="22"/>
          <w:szCs w:val="22"/>
        </w:rPr>
        <w:t>-</w:t>
      </w:r>
      <w:r w:rsidRPr="00AD088A">
        <w:rPr>
          <w:iCs/>
          <w:sz w:val="22"/>
          <w:szCs w:val="22"/>
        </w:rPr>
        <w:tab/>
      </w:r>
      <w:r w:rsidR="001B1610">
        <w:rPr>
          <w:iCs/>
          <w:sz w:val="22"/>
          <w:szCs w:val="22"/>
        </w:rPr>
        <w:t xml:space="preserve">En la </w:t>
      </w:r>
      <w:r w:rsidR="00AE1E59" w:rsidRPr="00AD088A">
        <w:rPr>
          <w:iCs/>
          <w:sz w:val="22"/>
          <w:szCs w:val="22"/>
        </w:rPr>
        <w:t xml:space="preserve">definición del término </w:t>
      </w:r>
      <w:r w:rsidR="00AE1E59" w:rsidRPr="00AD088A">
        <w:rPr>
          <w:i/>
          <w:iCs/>
          <w:sz w:val="22"/>
          <w:szCs w:val="22"/>
        </w:rPr>
        <w:t>“Uso Administrativo”</w:t>
      </w:r>
      <w:r w:rsidR="001B1610">
        <w:rPr>
          <w:iCs/>
          <w:sz w:val="22"/>
          <w:szCs w:val="22"/>
        </w:rPr>
        <w:t>,</w:t>
      </w:r>
      <w:r w:rsidR="00AE1E59" w:rsidRPr="00AD088A">
        <w:rPr>
          <w:i/>
          <w:iCs/>
          <w:sz w:val="22"/>
          <w:szCs w:val="22"/>
        </w:rPr>
        <w:t xml:space="preserve"> </w:t>
      </w:r>
      <w:r w:rsidR="00AE1E59" w:rsidRPr="00AD088A">
        <w:rPr>
          <w:iCs/>
          <w:sz w:val="22"/>
          <w:szCs w:val="22"/>
        </w:rPr>
        <w:t xml:space="preserve">queda </w:t>
      </w:r>
      <w:r w:rsidR="001B1610">
        <w:rPr>
          <w:iCs/>
          <w:sz w:val="22"/>
          <w:szCs w:val="22"/>
        </w:rPr>
        <w:t>suprimido el segundo párrafo.</w:t>
      </w:r>
    </w:p>
    <w:p w:rsidR="001B1610" w:rsidRDefault="001B1610" w:rsidP="002A146B">
      <w:pPr>
        <w:pStyle w:val="NumeracinCTE"/>
        <w:numPr>
          <w:ilvl w:val="0"/>
          <w:numId w:val="0"/>
        </w:numPr>
        <w:tabs>
          <w:tab w:val="left" w:pos="1026"/>
        </w:tabs>
        <w:spacing w:before="0"/>
        <w:ind w:left="684"/>
        <w:rPr>
          <w:iCs/>
          <w:sz w:val="22"/>
          <w:szCs w:val="22"/>
        </w:rPr>
      </w:pPr>
    </w:p>
    <w:p w:rsidR="005C27AF" w:rsidRDefault="001B1610" w:rsidP="002A146B">
      <w:pPr>
        <w:pStyle w:val="NumeracinCTE"/>
        <w:numPr>
          <w:ilvl w:val="0"/>
          <w:numId w:val="0"/>
        </w:numPr>
        <w:tabs>
          <w:tab w:val="left" w:pos="1026"/>
        </w:tabs>
        <w:spacing w:before="0"/>
        <w:ind w:left="684"/>
        <w:rPr>
          <w:iCs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D22C08" w:rsidRPr="00AD088A">
        <w:rPr>
          <w:iCs/>
          <w:sz w:val="22"/>
          <w:szCs w:val="22"/>
        </w:rPr>
        <w:t>L</w:t>
      </w:r>
      <w:r w:rsidR="00AE1E59" w:rsidRPr="00AD088A">
        <w:rPr>
          <w:iCs/>
          <w:sz w:val="22"/>
          <w:szCs w:val="22"/>
        </w:rPr>
        <w:t xml:space="preserve">a definición del término </w:t>
      </w:r>
      <w:r w:rsidR="00AE1E59" w:rsidRPr="00AD088A">
        <w:rPr>
          <w:i/>
          <w:iCs/>
          <w:sz w:val="22"/>
          <w:szCs w:val="22"/>
        </w:rPr>
        <w:t xml:space="preserve">“Uso Pública Concurrencia” </w:t>
      </w:r>
      <w:r w:rsidR="00AE1E59" w:rsidRPr="00AD088A">
        <w:rPr>
          <w:iCs/>
          <w:sz w:val="22"/>
          <w:szCs w:val="22"/>
        </w:rPr>
        <w:t xml:space="preserve">queda </w:t>
      </w:r>
      <w:r>
        <w:rPr>
          <w:iCs/>
          <w:sz w:val="22"/>
          <w:szCs w:val="22"/>
        </w:rPr>
        <w:t>suprimida.</w:t>
      </w:r>
    </w:p>
    <w:p w:rsidR="0038491C" w:rsidRDefault="0038491C" w:rsidP="0038491C">
      <w:pPr>
        <w:jc w:val="both"/>
        <w:rPr>
          <w:rFonts w:cs="Arial"/>
        </w:rPr>
      </w:pPr>
    </w:p>
    <w:p w:rsidR="005C27AF" w:rsidRPr="00AD088A" w:rsidRDefault="005C27AF" w:rsidP="0038491C">
      <w:pPr>
        <w:jc w:val="both"/>
        <w:rPr>
          <w:rFonts w:cs="Arial"/>
        </w:rPr>
      </w:pPr>
    </w:p>
    <w:p w:rsidR="0038491C" w:rsidRPr="00AD088A" w:rsidRDefault="0038491C" w:rsidP="0038491C">
      <w:pPr>
        <w:jc w:val="both"/>
        <w:outlineLvl w:val="0"/>
        <w:rPr>
          <w:rFonts w:cs="Arial"/>
        </w:rPr>
      </w:pPr>
      <w:r w:rsidRPr="00AD088A">
        <w:rPr>
          <w:rFonts w:cs="Arial"/>
          <w:b/>
        </w:rPr>
        <w:t>Disposición final</w:t>
      </w:r>
      <w:r w:rsidRPr="00AD088A">
        <w:rPr>
          <w:rFonts w:cs="Arial"/>
        </w:rPr>
        <w:t xml:space="preserve">. </w:t>
      </w:r>
      <w:r w:rsidRPr="00AD088A">
        <w:rPr>
          <w:rFonts w:cs="Arial"/>
          <w:i/>
        </w:rPr>
        <w:t>Entrada en vigor.</w:t>
      </w:r>
    </w:p>
    <w:p w:rsidR="0038491C" w:rsidRPr="00AD088A" w:rsidRDefault="0038491C" w:rsidP="0038491C">
      <w:pPr>
        <w:jc w:val="both"/>
        <w:rPr>
          <w:rFonts w:cs="Arial"/>
        </w:rPr>
      </w:pPr>
    </w:p>
    <w:p w:rsidR="0038491C" w:rsidRPr="00AD088A" w:rsidRDefault="0038491C" w:rsidP="0038491C">
      <w:pPr>
        <w:jc w:val="both"/>
        <w:rPr>
          <w:rFonts w:cs="Arial"/>
        </w:rPr>
      </w:pPr>
      <w:r w:rsidRPr="00AD088A">
        <w:rPr>
          <w:rFonts w:cs="Arial"/>
        </w:rPr>
        <w:t>Este real decreto entrará en vigor el día siguiente al de su publicación en el “Boletín Of</w:t>
      </w:r>
      <w:r w:rsidRPr="00AD088A">
        <w:rPr>
          <w:rFonts w:cs="Arial"/>
        </w:rPr>
        <w:t>i</w:t>
      </w:r>
      <w:r w:rsidRPr="00AD088A">
        <w:rPr>
          <w:rFonts w:cs="Arial"/>
        </w:rPr>
        <w:t xml:space="preserve">cial de Estado”. </w:t>
      </w:r>
    </w:p>
    <w:p w:rsidR="0038491C" w:rsidRDefault="0038491C" w:rsidP="0038491C">
      <w:pPr>
        <w:jc w:val="both"/>
        <w:rPr>
          <w:rFonts w:cs="Arial"/>
        </w:rPr>
      </w:pPr>
    </w:p>
    <w:p w:rsidR="00C10387" w:rsidRDefault="00C10387" w:rsidP="0038491C">
      <w:pPr>
        <w:jc w:val="both"/>
        <w:rPr>
          <w:rFonts w:cs="Arial"/>
        </w:rPr>
      </w:pPr>
    </w:p>
    <w:p w:rsidR="00C10387" w:rsidRPr="00AD088A" w:rsidRDefault="00C10387" w:rsidP="0038491C">
      <w:pPr>
        <w:jc w:val="both"/>
        <w:rPr>
          <w:rFonts w:cs="Arial"/>
        </w:rPr>
      </w:pPr>
    </w:p>
    <w:p w:rsidR="0038491C" w:rsidRPr="00AD088A" w:rsidRDefault="0038491C" w:rsidP="0038491C">
      <w:pPr>
        <w:jc w:val="both"/>
        <w:rPr>
          <w:rFonts w:cs="Arial"/>
        </w:rPr>
      </w:pPr>
    </w:p>
    <w:p w:rsidR="00AD088A" w:rsidRPr="00FE44CE" w:rsidRDefault="001B1610" w:rsidP="00FE44CE">
      <w:pPr>
        <w:jc w:val="both"/>
        <w:rPr>
          <w:rFonts w:cs="Arial"/>
        </w:rPr>
      </w:pPr>
      <w:r>
        <w:rPr>
          <w:rFonts w:cs="Arial"/>
        </w:rPr>
        <w:t>D</w:t>
      </w:r>
      <w:r w:rsidR="0038491C" w:rsidRPr="00AD088A">
        <w:rPr>
          <w:rFonts w:cs="Arial"/>
        </w:rPr>
        <w:t xml:space="preserve">ado en Madrid el </w:t>
      </w:r>
      <w:r w:rsidR="00101034">
        <w:rPr>
          <w:rFonts w:cs="Arial"/>
        </w:rPr>
        <w:t xml:space="preserve">  </w:t>
      </w:r>
      <w:r w:rsidR="004D6450" w:rsidRPr="00AD088A">
        <w:rPr>
          <w:rFonts w:cs="Arial"/>
        </w:rPr>
        <w:t xml:space="preserve"> </w:t>
      </w:r>
      <w:r w:rsidR="0038491C" w:rsidRPr="00AD088A">
        <w:rPr>
          <w:rFonts w:cs="Arial"/>
        </w:rPr>
        <w:t xml:space="preserve">de </w:t>
      </w:r>
      <w:r w:rsidR="00101034">
        <w:rPr>
          <w:rFonts w:cs="Arial"/>
        </w:rPr>
        <w:t xml:space="preserve">                 </w:t>
      </w:r>
      <w:r w:rsidR="0038491C" w:rsidRPr="00AD088A">
        <w:rPr>
          <w:rFonts w:cs="Arial"/>
        </w:rPr>
        <w:t xml:space="preserve">de </w:t>
      </w:r>
      <w:proofErr w:type="gramStart"/>
      <w:r w:rsidR="0038491C" w:rsidRPr="00AD088A">
        <w:rPr>
          <w:rFonts w:cs="Arial"/>
        </w:rPr>
        <w:t>20</w:t>
      </w:r>
      <w:r w:rsidR="00101034">
        <w:rPr>
          <w:rFonts w:cs="Arial"/>
        </w:rPr>
        <w:t xml:space="preserve">  </w:t>
      </w:r>
      <w:r w:rsidR="0038491C" w:rsidRPr="00AD088A">
        <w:rPr>
          <w:rFonts w:cs="Arial"/>
        </w:rPr>
        <w:t>.</w:t>
      </w:r>
      <w:proofErr w:type="gramEnd"/>
      <w:r w:rsidR="0038491C" w:rsidRPr="00AD088A">
        <w:rPr>
          <w:rFonts w:cs="Arial"/>
        </w:rPr>
        <w:t xml:space="preserve">- JUAN CARLOS R.-  </w:t>
      </w:r>
      <w:r w:rsidR="004D6450" w:rsidRPr="00AD088A">
        <w:rPr>
          <w:rFonts w:cs="Arial"/>
        </w:rPr>
        <w:t>El Ministro de Fomento.- J</w:t>
      </w:r>
      <w:r w:rsidR="0077786E">
        <w:rPr>
          <w:rFonts w:cs="Arial"/>
        </w:rPr>
        <w:t xml:space="preserve">OSÉ </w:t>
      </w:r>
      <w:r w:rsidR="004D6450" w:rsidRPr="00AD088A">
        <w:rPr>
          <w:rFonts w:cs="Arial"/>
        </w:rPr>
        <w:t>B</w:t>
      </w:r>
      <w:r w:rsidR="0077786E">
        <w:rPr>
          <w:rFonts w:cs="Arial"/>
        </w:rPr>
        <w:t>LANCO LÓPEZ.</w:t>
      </w:r>
    </w:p>
    <w:sectPr w:rsidR="00AD088A" w:rsidRPr="00FE44CE" w:rsidSect="007417A9">
      <w:pgSz w:w="11906" w:h="16838" w:code="9"/>
      <w:pgMar w:top="1417" w:right="85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107F"/>
    <w:multiLevelType w:val="hybridMultilevel"/>
    <w:tmpl w:val="F1C6D6E6"/>
    <w:lvl w:ilvl="0" w:tplc="0C0A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1">
    <w:nsid w:val="4F1D4121"/>
    <w:multiLevelType w:val="hybridMultilevel"/>
    <w:tmpl w:val="E57C6B7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733C0F"/>
    <w:multiLevelType w:val="hybridMultilevel"/>
    <w:tmpl w:val="7278C3F6"/>
    <w:lvl w:ilvl="0" w:tplc="0C0A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6F112EB7"/>
    <w:multiLevelType w:val="multilevel"/>
    <w:tmpl w:val="5178F9FC"/>
    <w:lvl w:ilvl="0">
      <w:start w:val="1"/>
      <w:numFmt w:val="none"/>
      <w:pStyle w:val="Ttulo1CT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CT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eracinCTE"/>
      <w:lvlText w:val="%6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7">
      <w:start w:val="1"/>
      <w:numFmt w:val="lowerRoman"/>
      <w:lvlText w:val="%8)"/>
      <w:lvlJc w:val="center"/>
      <w:pPr>
        <w:tabs>
          <w:tab w:val="num" w:pos="1080"/>
        </w:tabs>
        <w:ind w:left="1077" w:hanging="357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</w:abstractNum>
  <w:abstractNum w:abstractNumId="4">
    <w:nsid w:val="760A2D19"/>
    <w:multiLevelType w:val="hybridMultilevel"/>
    <w:tmpl w:val="93D4A9B0"/>
    <w:lvl w:ilvl="0" w:tplc="0C0A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71"/>
  <w:displayVerticalDrawingGridEvery w:val="2"/>
  <w:characterSpacingControl w:val="doNotCompress"/>
  <w:compat/>
  <w:rsids>
    <w:rsidRoot w:val="0038491C"/>
    <w:rsid w:val="00005276"/>
    <w:rsid w:val="00031F54"/>
    <w:rsid w:val="00101034"/>
    <w:rsid w:val="00174639"/>
    <w:rsid w:val="001B1610"/>
    <w:rsid w:val="002A146B"/>
    <w:rsid w:val="002F2093"/>
    <w:rsid w:val="0038491C"/>
    <w:rsid w:val="004D6450"/>
    <w:rsid w:val="004E01E4"/>
    <w:rsid w:val="005C27AF"/>
    <w:rsid w:val="006323DF"/>
    <w:rsid w:val="00652991"/>
    <w:rsid w:val="006610AE"/>
    <w:rsid w:val="00686F2C"/>
    <w:rsid w:val="007417A9"/>
    <w:rsid w:val="0077786E"/>
    <w:rsid w:val="00844FE5"/>
    <w:rsid w:val="00855FC6"/>
    <w:rsid w:val="008A1A72"/>
    <w:rsid w:val="009A4FD4"/>
    <w:rsid w:val="009B5283"/>
    <w:rsid w:val="00A075F0"/>
    <w:rsid w:val="00A40F95"/>
    <w:rsid w:val="00AD088A"/>
    <w:rsid w:val="00AE1E59"/>
    <w:rsid w:val="00AE49B3"/>
    <w:rsid w:val="00AF70D0"/>
    <w:rsid w:val="00B015BD"/>
    <w:rsid w:val="00B1551B"/>
    <w:rsid w:val="00BF1DFD"/>
    <w:rsid w:val="00C10387"/>
    <w:rsid w:val="00C83D65"/>
    <w:rsid w:val="00C940DD"/>
    <w:rsid w:val="00D10069"/>
    <w:rsid w:val="00D22C08"/>
    <w:rsid w:val="00D33414"/>
    <w:rsid w:val="00D50D79"/>
    <w:rsid w:val="00DF66DB"/>
    <w:rsid w:val="00E14B8C"/>
    <w:rsid w:val="00F1211C"/>
    <w:rsid w:val="00F545AE"/>
    <w:rsid w:val="00F82ED1"/>
    <w:rsid w:val="00F83225"/>
    <w:rsid w:val="00FE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Ttulo1">
    <w:name w:val="heading 1"/>
    <w:basedOn w:val="Normal"/>
    <w:next w:val="Normal"/>
    <w:qFormat/>
    <w:rsid w:val="0038491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tulo1CTE">
    <w:name w:val="Título1CTE"/>
    <w:basedOn w:val="Ttulo1"/>
    <w:next w:val="Normal"/>
    <w:autoRedefine/>
    <w:rsid w:val="0038491C"/>
    <w:pPr>
      <w:numPr>
        <w:numId w:val="1"/>
      </w:numPr>
      <w:tabs>
        <w:tab w:val="left" w:pos="284"/>
      </w:tabs>
      <w:spacing w:before="480" w:after="160"/>
    </w:pPr>
    <w:rPr>
      <w:kern w:val="0"/>
      <w:sz w:val="28"/>
      <w:lang w:val="es-ES_tradnl"/>
    </w:rPr>
  </w:style>
  <w:style w:type="paragraph" w:customStyle="1" w:styleId="Ttulo3CTE">
    <w:name w:val="Título3CTE"/>
    <w:basedOn w:val="Normal"/>
    <w:next w:val="Normal"/>
    <w:autoRedefine/>
    <w:rsid w:val="0038491C"/>
    <w:pPr>
      <w:keepNext/>
      <w:numPr>
        <w:ilvl w:val="2"/>
        <w:numId w:val="1"/>
      </w:numPr>
      <w:tabs>
        <w:tab w:val="left" w:pos="567"/>
      </w:tabs>
      <w:spacing w:before="200" w:after="100"/>
      <w:jc w:val="both"/>
    </w:pPr>
    <w:rPr>
      <w:b/>
      <w:sz w:val="20"/>
      <w:szCs w:val="20"/>
    </w:rPr>
  </w:style>
  <w:style w:type="paragraph" w:customStyle="1" w:styleId="NumeracinCTE">
    <w:name w:val="NumeraciónCTE"/>
    <w:basedOn w:val="Normal"/>
    <w:rsid w:val="0038491C"/>
    <w:pPr>
      <w:numPr>
        <w:ilvl w:val="5"/>
        <w:numId w:val="1"/>
      </w:numPr>
      <w:spacing w:before="60"/>
      <w:jc w:val="both"/>
      <w:outlineLvl w:val="0"/>
    </w:pPr>
    <w:rPr>
      <w:rFonts w:cs="Arial"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 Decreto      /20   , de   de                , por el que se modifica el Código Técnico de la Edificación, aprobado por el Real Decreto 314/2006, de 17 de marzo, en materia de accesibilidad y no discriminación de las personas con discapacidad</vt:lpstr>
    </vt:vector>
  </TitlesOfParts>
  <Company>Dark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Decreto      /20   , de   de                , por el que se modifica el Código Técnico de la Edificación, aprobado por el Real Decreto 314/2006, de 17 de marzo, en materia de accesibilidad y no discriminación de las personas con discapacidad</dc:title>
  <dc:creator>.</dc:creator>
  <cp:lastModifiedBy>Miguel García</cp:lastModifiedBy>
  <cp:revision>2</cp:revision>
  <cp:lastPrinted>2010-11-29T09:28:00Z</cp:lastPrinted>
  <dcterms:created xsi:type="dcterms:W3CDTF">2010-12-06T11:50:00Z</dcterms:created>
  <dcterms:modified xsi:type="dcterms:W3CDTF">2010-12-06T11:50:00Z</dcterms:modified>
</cp:coreProperties>
</file>